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0B1F">
      <w:pPr>
        <w:snapToGrid w:val="0"/>
        <w:spacing w:line="300" w:lineRule="auto"/>
        <w:jc w:val="center"/>
        <w:rPr>
          <w:rFonts w:hint="eastAsia" w:ascii="仿宋" w:hAnsi="仿宋" w:eastAsia="仿宋" w:cs="仿宋"/>
          <w:b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南通市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第二人民医院</w:t>
      </w:r>
    </w:p>
    <w:p w14:paraId="2138B64B">
      <w:pPr>
        <w:snapToGrid w:val="0"/>
        <w:spacing w:line="300" w:lineRule="auto"/>
        <w:jc w:val="center"/>
        <w:rPr>
          <w:rFonts w:hint="default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移动手持终端参数文件</w:t>
      </w:r>
    </w:p>
    <w:p w14:paraId="63BE6EB3">
      <w:pPr>
        <w:pStyle w:val="4"/>
        <w:snapToGrid w:val="0"/>
        <w:spacing w:before="120" w:after="120"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一、采购需实现的功能或者目标</w:t>
      </w:r>
    </w:p>
    <w:p w14:paraId="118614E4">
      <w:pPr>
        <w:widowControl/>
        <w:snapToGrid w:val="0"/>
        <w:spacing w:before="48" w:beforeLines="20" w:after="48" w:afterLines="20" w:line="360" w:lineRule="auto"/>
        <w:rPr>
          <w:rFonts w:hint="eastAsia"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当前医院新增病区需使用移动护理系统，需要相应移动手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持终端设备支持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拟对移动手持终端询价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7008C09D">
      <w:pPr>
        <w:pStyle w:val="4"/>
        <w:numPr>
          <w:ilvl w:val="0"/>
          <w:numId w:val="0"/>
        </w:numPr>
        <w:tabs>
          <w:tab w:val="left" w:pos="0"/>
        </w:tabs>
        <w:snapToGrid w:val="0"/>
        <w:spacing w:before="120" w:after="120" w:line="360" w:lineRule="auto"/>
        <w:ind w:left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采购需满足的质量、安全、技术规格、物理特性等要求</w:t>
      </w:r>
    </w:p>
    <w:tbl>
      <w:tblPr>
        <w:tblStyle w:val="7"/>
        <w:tblW w:w="485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81"/>
        <w:gridCol w:w="1692"/>
        <w:gridCol w:w="5480"/>
      </w:tblGrid>
      <w:tr w14:paraId="67CB35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2199C8F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序号</w:t>
            </w:r>
          </w:p>
        </w:tc>
        <w:tc>
          <w:tcPr>
            <w:tcW w:w="1438" w:type="pct"/>
            <w:gridSpan w:val="2"/>
            <w:shd w:val="clear" w:color="auto" w:fill="auto"/>
            <w:vAlign w:val="center"/>
          </w:tcPr>
          <w:p w14:paraId="23BFEAA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499B54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指标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参数</w:t>
            </w:r>
          </w:p>
        </w:tc>
      </w:tr>
      <w:tr w14:paraId="6FC32C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79BD88FB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773CFDA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常用</w:t>
            </w:r>
          </w:p>
          <w:p w14:paraId="79DC65F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参数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174043F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处理器CPU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77B499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八核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2.3GHz </w:t>
            </w:r>
          </w:p>
        </w:tc>
      </w:tr>
      <w:tr w14:paraId="4E9F36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2D867463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1A2BD6A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1ED6929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操作系统OS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28C2A77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Android 12.0，专用移动医疗操作系统</w:t>
            </w:r>
          </w:p>
        </w:tc>
      </w:tr>
      <w:tr w14:paraId="0D439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7D381BE9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6C93BF1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7B16C28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无线接入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3331818C">
            <w:pPr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WiFi 802.11a/b/g/n/ac协议，2.4G/5G双频，满足无线局域网WAPI安全协议标准</w:t>
            </w:r>
          </w:p>
        </w:tc>
      </w:tr>
      <w:tr w14:paraId="656AA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75E5D5A6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0D423BD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0FD73C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摄像头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650662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前置摄像头800万像素，后置摄像头1300万像素，自动对焦，带LED补光；后置摄像头在顶部，与条码识别器和瞳孔照明灯在同一面</w:t>
            </w:r>
          </w:p>
        </w:tc>
      </w:tr>
      <w:tr w14:paraId="6DB244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1EA30609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6F2B50B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6BC3BD2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SIM卡类型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4F3CE1E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可支持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Nano SIM</w:t>
            </w:r>
          </w:p>
        </w:tc>
      </w:tr>
      <w:tr w14:paraId="79DFEE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6B01E682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42F4E9A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8B4C98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USB Type-C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AA4A878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Type-C、带USB防水卡塞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，湿水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检测，充电异常报警</w:t>
            </w:r>
          </w:p>
        </w:tc>
      </w:tr>
      <w:tr w14:paraId="548B95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1ED3DF41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41287EE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998556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蓝牙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74113E2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bluetooth5.0</w:t>
            </w:r>
          </w:p>
        </w:tc>
      </w:tr>
      <w:tr w14:paraId="63AF7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09E97B9D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5D37F4D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6B824B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瞳孔照明灯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2166113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具备独立的医用瞳孔照明灯，具备控制瞳孔照明灯的独立物理按键，支持关机状态下打开和关闭瞳孔照明灯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 w14:paraId="5F0B9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08180ABE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1D60C0B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23CDEDF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多功能按键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2E2F137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瞳孔灯按键可灵活配置多功能按键，按下启动某一个APP应用</w:t>
            </w:r>
          </w:p>
        </w:tc>
      </w:tr>
      <w:tr w14:paraId="2591B3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5CACB05D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67F6CE2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024F9D5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工作状态指示灯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4354C18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三色灯</w:t>
            </w:r>
          </w:p>
        </w:tc>
      </w:tr>
      <w:tr w14:paraId="6BC4B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6197D46E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18BD62C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3483CFA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定位/导航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3FC10AB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GPS/AGPS/GLONASS/北斗/CALILEO</w:t>
            </w:r>
          </w:p>
        </w:tc>
      </w:tr>
      <w:tr w14:paraId="2948A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75910E56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58E000A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24854FB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机器表面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295126C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机身正面无实体按键</w:t>
            </w:r>
          </w:p>
        </w:tc>
      </w:tr>
      <w:tr w14:paraId="4CE07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49C664C7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5B14FDA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F540E4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存储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66B51B2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RAM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4GB  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ROM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 xml:space="preserve"> 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64GB </w:t>
            </w:r>
          </w:p>
        </w:tc>
      </w:tr>
      <w:tr w14:paraId="7434E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5A0B5547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7FD36C9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显示屏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6CF8E67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类型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23AE63B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Ips电容多点触摸屏，16M色彩，Incell屏幕，支持戴手套触控、湿手操作</w:t>
            </w:r>
          </w:p>
        </w:tc>
      </w:tr>
      <w:tr w14:paraId="5B6AE9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4B02B919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4283BF2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534961E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屏幕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413CFAB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分辨率1440:720、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屏幕大小：≥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5.5英寸</w:t>
            </w:r>
          </w:p>
        </w:tc>
      </w:tr>
      <w:tr w14:paraId="643D8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2F83A4AE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68516BE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键盘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16A605D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实体键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7A3BD3E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1个开机按键、1个音量加减按键、2个扫描按键、1个瞳孔照明灯按键</w:t>
            </w:r>
          </w:p>
        </w:tc>
      </w:tr>
      <w:tr w14:paraId="156FB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3FA86255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39D11EB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2694F38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指纹按键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3B505F96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侧面指纹，实现解锁屏</w:t>
            </w:r>
          </w:p>
        </w:tc>
      </w:tr>
      <w:tr w14:paraId="75A17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28BDA768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0ECC062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4155AB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触控键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0246EA9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HOME键、菜单键及返回键</w:t>
            </w:r>
          </w:p>
        </w:tc>
      </w:tr>
      <w:tr w14:paraId="71E41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4D8657C6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35E21BD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声音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3E523FC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振铃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74656BC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各种振铃以及震动</w:t>
            </w:r>
          </w:p>
        </w:tc>
      </w:tr>
      <w:tr w14:paraId="25051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56C8CC53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7053775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4D1774F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内置喇叭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7EE1E1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Smart PA，通话和提示音细腻清晰，医院嘈杂环境也能听清；</w:t>
            </w:r>
          </w:p>
        </w:tc>
      </w:tr>
      <w:tr w14:paraId="3233FA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4F83C674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0D612BD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63DC309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内置麦克风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142293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AI智能语音识别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,智能识别“打开手电筒、关闭手电筒、打开扫描设置、打开网络设置”等语音实现页面跳转，智能识别“患者信息、全科体征、体温单、护理记录单”等语音，支持解析语义后对接第三方系统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 </w:t>
            </w:r>
          </w:p>
        </w:tc>
      </w:tr>
      <w:tr w14:paraId="2D09E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1C6AA347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4206998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OTA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123BEB5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3186" w:type="pct"/>
            <w:shd w:val="clear" w:color="auto" w:fill="auto"/>
            <w:vAlign w:val="center"/>
          </w:tcPr>
          <w:p w14:paraId="1FC03DA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支持OTA在线升级</w:t>
            </w:r>
          </w:p>
        </w:tc>
      </w:tr>
      <w:tr w14:paraId="74314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4900D516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FFB893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NFC 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F94E79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支持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6CA913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通讯频率：13.56Mhz，通讯协议：ISO14443A/B，ISO15693</w:t>
            </w:r>
          </w:p>
        </w:tc>
      </w:tr>
      <w:tr w14:paraId="34997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31762119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F5193E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UHF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478AE2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超高频RFID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选配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B704E0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腕带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/腕式标签佩戴在手腕上，在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20-30厘米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范围内可快速识别，电子腕带在空气中有效识别距离≧80厘米</w:t>
            </w:r>
          </w:p>
        </w:tc>
      </w:tr>
      <w:tr w14:paraId="10A95F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2AED20A9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restart"/>
            <w:vAlign w:val="center"/>
          </w:tcPr>
          <w:p w14:paraId="1BA801E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条码识别器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175E31E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图像传感器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6B35F949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CMOS传感器，像素1280*800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白色LED照明光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红色LED瞄准光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识别精度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最小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3mil</w:t>
            </w:r>
          </w:p>
        </w:tc>
      </w:tr>
      <w:tr w14:paraId="73E651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5F2AB79C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04D2BC4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238CE8A0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扫描设置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6FC501E3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 xml:space="preserve">1.设置扫描声音、震动提醒2.左右按键可配置3.对接方式：直接填充和广播输出4.设置自动回车5.设置广播地址6.设置前后缀 </w:t>
            </w:r>
          </w:p>
        </w:tc>
      </w:tr>
      <w:tr w14:paraId="6D4CC0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7E84409E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32AFDAA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1F63BF7D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条码类型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0B5E63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一维条形码和所有类型二维条形码。如：PDF417，Datamatrix，Maxicode，Code 16k，Code 49，QR code，Code one,汉信码等</w:t>
            </w:r>
          </w:p>
        </w:tc>
      </w:tr>
      <w:tr w14:paraId="020361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3472077A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159593FD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电池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265AFB0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类型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0B5CCBC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聚合物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锂电池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容量≥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4600mAh</w:t>
            </w:r>
          </w:p>
        </w:tc>
      </w:tr>
      <w:tr w14:paraId="4C01DC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1EFDCA23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09407337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0890B7EF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电池一体化设计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32ED1315">
            <w:pPr>
              <w:widowControl/>
              <w:spacing w:line="4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为保证易维护性，避免后期电池接触不良等问题，电池与机身采用一体化设计，不可拆卸</w:t>
            </w:r>
          </w:p>
        </w:tc>
      </w:tr>
      <w:tr w14:paraId="3A0BA3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56B78030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58BD8F6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7B33245A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快速充电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74068AE7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支持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USB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快速充电</w:t>
            </w:r>
          </w:p>
        </w:tc>
      </w:tr>
      <w:tr w14:paraId="1AC7F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6B91E826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5783F9A2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7D0C913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待机时间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662B00BB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360小时</w:t>
            </w:r>
          </w:p>
        </w:tc>
      </w:tr>
      <w:tr w14:paraId="28CA1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036463A3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vAlign w:val="center"/>
          </w:tcPr>
          <w:p w14:paraId="3D4F14D8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1DDF77E4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21071C0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12小时</w:t>
            </w:r>
          </w:p>
        </w:tc>
      </w:tr>
      <w:tr w14:paraId="0D88E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25A88462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14:paraId="4CEB631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设备</w:t>
            </w:r>
          </w:p>
          <w:p w14:paraId="7D44573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管理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41D3DE1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网络安全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77FBAF8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可绑定运营商VPN/VPDN拨号，实现运营商4G VPN/VPDN安全接入；设置网络SSID、APP黑白名单。</w:t>
            </w:r>
          </w:p>
        </w:tc>
      </w:tr>
      <w:tr w14:paraId="5E0C5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58F67D71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vMerge w:val="continue"/>
            <w:shd w:val="clear" w:color="auto" w:fill="auto"/>
            <w:vAlign w:val="center"/>
          </w:tcPr>
          <w:p w14:paraId="0337321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778A691C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系统安全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3EF4A91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可禁止用户使用蓝牙、电话、短信、WIFI等功能（系统设置安全密码控制）；</w:t>
            </w:r>
          </w:p>
        </w:tc>
      </w:tr>
      <w:tr w14:paraId="0D9B2E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4" w:type="pct"/>
            <w:vAlign w:val="center"/>
          </w:tcPr>
          <w:p w14:paraId="03312C65">
            <w:pPr>
              <w:pStyle w:val="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1080E0B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其它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3B393435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标准配件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1C94A56E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USB数据线、电源适配器、快速指南及保修卡、包装盒</w:t>
            </w:r>
          </w:p>
        </w:tc>
      </w:tr>
    </w:tbl>
    <w:p w14:paraId="42CF3609">
      <w:pPr>
        <w:pStyle w:val="4"/>
        <w:numPr>
          <w:ilvl w:val="0"/>
          <w:numId w:val="0"/>
        </w:numPr>
        <w:tabs>
          <w:tab w:val="left" w:pos="0"/>
        </w:tabs>
        <w:snapToGrid w:val="0"/>
        <w:spacing w:before="120" w:after="120" w:line="360" w:lineRule="auto"/>
        <w:ind w:leftChars="0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*注：需确保我院移动护理系统可正常在终端上安装使用，供应商提供此承诺并加盖公章。</w:t>
      </w:r>
    </w:p>
    <w:p w14:paraId="7FC8F809">
      <w:pPr>
        <w:pStyle w:val="4"/>
        <w:numPr>
          <w:ilvl w:val="0"/>
          <w:numId w:val="0"/>
        </w:numPr>
        <w:tabs>
          <w:tab w:val="left" w:pos="0"/>
        </w:tabs>
        <w:snapToGrid w:val="0"/>
        <w:spacing w:before="120" w:after="120" w:line="360" w:lineRule="auto"/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采购数量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及内容</w:t>
      </w:r>
    </w:p>
    <w:tbl>
      <w:tblPr>
        <w:tblStyle w:val="7"/>
        <w:tblW w:w="8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88"/>
        <w:gridCol w:w="2947"/>
        <w:gridCol w:w="2406"/>
        <w:gridCol w:w="2290"/>
      </w:tblGrid>
      <w:tr w14:paraId="4388D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F77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26A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95F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AE8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2C33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CF5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28A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移动手持终端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D190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同本章第（二）条采购需满足的质量、安全、技术规格、物理特性等要求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CD6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10台</w:t>
            </w:r>
          </w:p>
          <w:p w14:paraId="433F867E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（最终供货数量以医院实际要求为准）</w:t>
            </w:r>
          </w:p>
        </w:tc>
      </w:tr>
      <w:tr w14:paraId="6034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443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0C95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充电底座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7950">
            <w:pPr>
              <w:widowControl/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A47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10台</w:t>
            </w:r>
          </w:p>
          <w:p w14:paraId="4230F368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（最终供货数量以医院实际要求为准）</w:t>
            </w:r>
          </w:p>
        </w:tc>
      </w:tr>
    </w:tbl>
    <w:p w14:paraId="7FF8D09C">
      <w:pPr>
        <w:pStyle w:val="4"/>
        <w:numPr>
          <w:ilvl w:val="0"/>
          <w:numId w:val="0"/>
        </w:numPr>
        <w:tabs>
          <w:tab w:val="left" w:pos="0"/>
        </w:tabs>
        <w:snapToGrid w:val="0"/>
        <w:spacing w:before="120" w:after="120" w:line="360" w:lineRule="auto"/>
        <w:ind w:leftChars="0"/>
        <w:rPr>
          <w:rFonts w:hint="eastAsia" w:ascii="仿宋" w:hAnsi="仿宋" w:eastAsia="仿宋" w:cs="仿宋"/>
          <w:kern w:val="2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采购标的需满足的服务标准、期限、效率等要求</w:t>
      </w:r>
    </w:p>
    <w:p w14:paraId="0F1677BD">
      <w:pPr>
        <w:pStyle w:val="6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kern w:val="2"/>
          <w:lang w:val="en-US" w:eastAsia="zh-CN"/>
        </w:rPr>
      </w:pPr>
      <w:r>
        <w:rPr>
          <w:rFonts w:hint="eastAsia" w:ascii="仿宋" w:hAnsi="仿宋" w:eastAsia="仿宋" w:cs="仿宋"/>
          <w:kern w:val="2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lang w:eastAsia="zh-CN"/>
        </w:rPr>
        <w:t>.</w:t>
      </w:r>
      <w:r>
        <w:rPr>
          <w:rFonts w:hint="eastAsia" w:ascii="仿宋" w:hAnsi="仿宋" w:eastAsia="仿宋" w:cs="仿宋"/>
          <w:kern w:val="2"/>
        </w:rPr>
        <w:t>交货期：</w:t>
      </w:r>
      <w:r>
        <w:rPr>
          <w:rFonts w:hint="eastAsia" w:ascii="仿宋" w:hAnsi="仿宋" w:eastAsia="仿宋" w:cs="仿宋"/>
          <w:kern w:val="2"/>
          <w:lang w:val="en-US" w:eastAsia="zh-CN"/>
        </w:rPr>
        <w:t>成交</w:t>
      </w:r>
      <w:r>
        <w:rPr>
          <w:rFonts w:hint="eastAsia" w:ascii="仿宋" w:hAnsi="仿宋" w:eastAsia="仿宋" w:cs="仿宋"/>
          <w:kern w:val="2"/>
        </w:rPr>
        <w:t>之日</w:t>
      </w:r>
      <w:r>
        <w:rPr>
          <w:rFonts w:hint="eastAsia" w:ascii="仿宋" w:hAnsi="仿宋" w:eastAsia="仿宋" w:cs="仿宋"/>
          <w:kern w:val="2"/>
          <w:lang w:val="en-US" w:eastAsia="zh-CN"/>
        </w:rPr>
        <w:t>起10天内完成供货</w:t>
      </w:r>
      <w:r>
        <w:rPr>
          <w:rFonts w:hint="eastAsia" w:ascii="仿宋" w:hAnsi="仿宋" w:eastAsia="仿宋" w:cs="仿宋"/>
          <w:kern w:val="2"/>
        </w:rPr>
        <w:t>。</w:t>
      </w:r>
    </w:p>
    <w:p w14:paraId="7091A4AC">
      <w:pPr>
        <w:pStyle w:val="6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kern w:val="2"/>
          <w:lang w:val="en-US" w:eastAsia="zh-CN"/>
        </w:rPr>
      </w:pPr>
      <w:r>
        <w:rPr>
          <w:rFonts w:hint="eastAsia" w:ascii="仿宋" w:hAnsi="仿宋" w:eastAsia="仿宋" w:cs="仿宋"/>
          <w:kern w:val="2"/>
          <w:lang w:val="en-US" w:eastAsia="zh-CN"/>
        </w:rPr>
        <w:t>2</w:t>
      </w:r>
      <w:r>
        <w:rPr>
          <w:rFonts w:hint="eastAsia" w:ascii="仿宋" w:hAnsi="仿宋" w:eastAsia="仿宋" w:cs="仿宋"/>
          <w:kern w:val="2"/>
        </w:rPr>
        <w:t>.质保期：本项目质保期</w:t>
      </w:r>
      <w:r>
        <w:rPr>
          <w:rFonts w:hint="eastAsia" w:ascii="仿宋" w:hAnsi="仿宋" w:eastAsia="仿宋" w:cs="仿宋"/>
          <w:kern w:val="2"/>
          <w:lang w:val="en-US" w:eastAsia="zh-CN"/>
        </w:rPr>
        <w:t>为验收合格后三</w:t>
      </w:r>
      <w:r>
        <w:rPr>
          <w:rFonts w:hint="eastAsia" w:ascii="仿宋" w:hAnsi="仿宋" w:eastAsia="仿宋" w:cs="仿宋"/>
          <w:kern w:val="2"/>
        </w:rPr>
        <w:t>年。</w:t>
      </w:r>
    </w:p>
    <w:p w14:paraId="380A5EAE">
      <w:pPr>
        <w:pStyle w:val="6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.安装、售后服务要求：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成交单位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须负责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调试至终端可正常使用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在质保期内，使用相关的问题均须处理解决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6C051A9">
      <w:pPr>
        <w:pStyle w:val="6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.其他售后服务要求：采购人向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成交单位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发出服务通知后，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成交单位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应当立即着手解决问题，一般故障须在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小时内解决，重大故障须在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14:textFill>
            <w14:solidFill>
              <w14:schemeClr w14:val="tx1"/>
            </w14:solidFill>
          </w14:textFill>
        </w:rPr>
        <w:t>小时内解决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kern w:val="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如有现场服务需要，需在半小时内到达客户现场。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2975781"/>
      <w:docPartObj>
        <w:docPartGallery w:val="autotext"/>
      </w:docPartObj>
    </w:sdtPr>
    <w:sdtContent>
      <w:p w14:paraId="7D272DA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E976972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C1263A"/>
    <w:multiLevelType w:val="multilevel"/>
    <w:tmpl w:val="3BC1263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A2863"/>
    <w:rsid w:val="01E76AE6"/>
    <w:rsid w:val="0D417786"/>
    <w:rsid w:val="192906E0"/>
    <w:rsid w:val="34862AB2"/>
    <w:rsid w:val="377C2FE5"/>
    <w:rsid w:val="446F226D"/>
    <w:rsid w:val="483379C7"/>
    <w:rsid w:val="51697BB2"/>
    <w:rsid w:val="57D80D43"/>
    <w:rsid w:val="65AF753C"/>
    <w:rsid w:val="6E4F6290"/>
    <w:rsid w:val="767E7599"/>
    <w:rsid w:val="7A65732D"/>
    <w:rsid w:val="7EC4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3">
    <w:name w:val="index 4"/>
    <w:basedOn w:val="1"/>
    <w:next w:val="1"/>
    <w:qFormat/>
    <w:uiPriority w:val="99"/>
    <w:pPr>
      <w:ind w:left="1260"/>
    </w:pPr>
    <w:rPr>
      <w:rFonts w:ascii="Calibri" w:hAnsi="Calibri" w:eastAsia="宋体" w:cs="Times New Roman"/>
      <w:szCs w:val="21"/>
    </w:rPr>
  </w:style>
  <w:style w:type="paragraph" w:styleId="4">
    <w:name w:val="Plain Text"/>
    <w:basedOn w:val="1"/>
    <w:semiHidden/>
    <w:qFormat/>
    <w:uiPriority w:val="99"/>
    <w:rPr>
      <w:rFonts w:ascii="宋体" w:hAnsi="Courier New" w:cs="Courier New"/>
    </w:rPr>
  </w:style>
  <w:style w:type="paragraph" w:styleId="5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0"/>
    <w:pPr>
      <w:spacing w:line="240" w:lineRule="auto"/>
      <w:ind w:firstLine="420" w:firstLineChars="200"/>
    </w:pPr>
    <w:rPr>
      <w:rFonts w:ascii="Times New Roman" w:hAnsi="Times New Roman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1398</Words>
  <Characters>1688</Characters>
  <Lines>0</Lines>
  <Paragraphs>0</Paragraphs>
  <TotalTime>4</TotalTime>
  <ScaleCrop>false</ScaleCrop>
  <LinksUpToDate>false</LinksUpToDate>
  <CharactersWithSpaces>1707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2025-12-08T01:18:00Z</dcterms:created>
  <dc:creator>ccf</dc:creator>
  <cp:lastModifiedBy>很懒不起名</cp:lastModifiedBy>
  <cp:lastPrinted>2025-12-09T06:45:00Z</cp:lastPrinted>
  <dcterms:modified xsi:type="dcterms:W3CDTF">2025-12-11T03:02:58Z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eyJoZGlkIjoiZWFkMWQ0MTQyMWVmZWQ4ZWM2MTlkMWQ4NmMxNTA1Y2EiLCJ1c2VySWQiOiIzMzcyMTM0MzkifQ==</vt:lpwstr>
  </property>
  <property fmtid="{D5CDD505-2E9C-101B-9397-08002B2CF9AE}" pid="4" name="ICV">
    <vt:lpwstr>E7586B1E69564FF281C933DE7F2C946E_12</vt:lpwstr>
  </property>
</Properties>
</file>